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3" w:rsidRDefault="002207EF" w:rsidP="00A53813">
      <w:pPr>
        <w:jc w:val="right"/>
      </w:pPr>
      <w:r>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59690</wp:posOffset>
            </wp:positionV>
            <wp:extent cx="2762250" cy="923925"/>
            <wp:effectExtent l="19050" t="0" r="0" b="0"/>
            <wp:wrapNone/>
            <wp:docPr id="4"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nieuw"/>
                    <pic:cNvPicPr>
                      <a:picLocks noChangeAspect="1" noChangeArrowheads="1"/>
                    </pic:cNvPicPr>
                  </pic:nvPicPr>
                  <pic:blipFill>
                    <a:blip r:embed="rId9" cstate="print"/>
                    <a:srcRect/>
                    <a:stretch>
                      <a:fillRect/>
                    </a:stretch>
                  </pic:blipFill>
                  <pic:spPr bwMode="auto">
                    <a:xfrm>
                      <a:off x="0" y="0"/>
                      <a:ext cx="2762250" cy="923925"/>
                    </a:xfrm>
                    <a:prstGeom prst="rect">
                      <a:avLst/>
                    </a:prstGeom>
                    <a:noFill/>
                    <a:ln w="9525">
                      <a:noFill/>
                      <a:miter lim="800000"/>
                      <a:headEnd/>
                      <a:tailEnd/>
                    </a:ln>
                  </pic:spPr>
                </pic:pic>
              </a:graphicData>
            </a:graphic>
          </wp:anchor>
        </w:drawing>
      </w:r>
      <w:r w:rsidR="00A53813">
        <w:t>In te vullen door de griffier</w:t>
      </w:r>
    </w:p>
    <w:p w:rsidR="00A53813" w:rsidRDefault="00A53813" w:rsidP="00A53813">
      <w:pPr>
        <w:jc w:val="right"/>
      </w:pP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175"/>
      </w:tblGrid>
      <w:tr w:rsidR="00A53813" w:rsidTr="002207EF">
        <w:tc>
          <w:tcPr>
            <w:tcW w:w="1525" w:type="dxa"/>
            <w:shd w:val="clear" w:color="auto" w:fill="auto"/>
          </w:tcPr>
          <w:p w:rsidR="00A53813" w:rsidRDefault="00A53813" w:rsidP="00A53813">
            <w:r>
              <w:t>Amendement</w:t>
            </w:r>
          </w:p>
          <w:p w:rsidR="00A53813" w:rsidRDefault="00A53813" w:rsidP="00A53813">
            <w:r>
              <w:t>nr.</w:t>
            </w:r>
          </w:p>
          <w:p w:rsidR="00A53813" w:rsidRDefault="00A53813" w:rsidP="00A53813"/>
        </w:tc>
        <w:tc>
          <w:tcPr>
            <w:tcW w:w="1175" w:type="dxa"/>
            <w:shd w:val="clear" w:color="auto" w:fill="auto"/>
          </w:tcPr>
          <w:p w:rsidR="00A53813" w:rsidRDefault="00A53813" w:rsidP="002647E8">
            <w:pPr>
              <w:jc w:val="right"/>
            </w:pPr>
          </w:p>
        </w:tc>
      </w:tr>
      <w:tr w:rsidR="00A53813" w:rsidTr="002207EF">
        <w:tc>
          <w:tcPr>
            <w:tcW w:w="1525" w:type="dxa"/>
            <w:shd w:val="clear" w:color="auto" w:fill="auto"/>
          </w:tcPr>
          <w:p w:rsidR="00A53813" w:rsidRDefault="00A53813" w:rsidP="00A53813">
            <w:r>
              <w:t>Paraaf</w:t>
            </w:r>
          </w:p>
          <w:p w:rsidR="00A53813" w:rsidRDefault="00A53813" w:rsidP="00A53813"/>
          <w:p w:rsidR="00A53813" w:rsidRDefault="00A53813" w:rsidP="00A53813"/>
        </w:tc>
        <w:tc>
          <w:tcPr>
            <w:tcW w:w="1175" w:type="dxa"/>
            <w:shd w:val="clear" w:color="auto" w:fill="auto"/>
          </w:tcPr>
          <w:p w:rsidR="00A53813" w:rsidRDefault="00A53813" w:rsidP="002647E8">
            <w:pPr>
              <w:jc w:val="right"/>
            </w:pPr>
          </w:p>
        </w:tc>
      </w:tr>
      <w:tr w:rsidR="00A32614" w:rsidTr="002207EF">
        <w:tc>
          <w:tcPr>
            <w:tcW w:w="1525" w:type="dxa"/>
            <w:shd w:val="clear" w:color="auto" w:fill="auto"/>
          </w:tcPr>
          <w:p w:rsidR="00A32614" w:rsidRDefault="00A32614" w:rsidP="00A53813">
            <w:r>
              <w:t>Agendapunt</w:t>
            </w:r>
          </w:p>
          <w:p w:rsidR="00A32614" w:rsidRDefault="00A32614" w:rsidP="00A53813"/>
          <w:p w:rsidR="00A32614" w:rsidRDefault="00A32614" w:rsidP="00A53813"/>
        </w:tc>
        <w:tc>
          <w:tcPr>
            <w:tcW w:w="1175" w:type="dxa"/>
            <w:shd w:val="clear" w:color="auto" w:fill="auto"/>
          </w:tcPr>
          <w:p w:rsidR="00A32614" w:rsidRDefault="00A32614" w:rsidP="002647E8">
            <w:pPr>
              <w:jc w:val="right"/>
            </w:pPr>
          </w:p>
        </w:tc>
      </w:tr>
    </w:tbl>
    <w:p w:rsidR="00A53813" w:rsidRDefault="00A53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53813" w:rsidRPr="00A53813" w:rsidTr="002647E8">
        <w:tc>
          <w:tcPr>
            <w:tcW w:w="9212" w:type="dxa"/>
            <w:shd w:val="clear" w:color="auto" w:fill="auto"/>
          </w:tcPr>
          <w:p w:rsidR="00A53813" w:rsidRPr="002647E8" w:rsidRDefault="00A53813">
            <w:pPr>
              <w:rPr>
                <w:b/>
              </w:rPr>
            </w:pPr>
            <w:r w:rsidRPr="002647E8">
              <w:rPr>
                <w:b/>
              </w:rPr>
              <w:t>AMENDEMENT, ex artikel 2</w:t>
            </w:r>
            <w:r w:rsidR="00A32614" w:rsidRPr="002647E8">
              <w:rPr>
                <w:b/>
              </w:rPr>
              <w:t>7</w:t>
            </w:r>
            <w:r w:rsidRPr="002647E8">
              <w:rPr>
                <w:b/>
              </w:rPr>
              <w:t xml:space="preserve"> Reglement van Orde</w:t>
            </w:r>
          </w:p>
        </w:tc>
      </w:tr>
    </w:tbl>
    <w:p w:rsidR="00A53813" w:rsidRDefault="00A53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694"/>
      </w:tblGrid>
      <w:tr w:rsidR="00A53813" w:rsidTr="002647E8">
        <w:tc>
          <w:tcPr>
            <w:tcW w:w="2518" w:type="dxa"/>
            <w:shd w:val="clear" w:color="auto" w:fill="auto"/>
          </w:tcPr>
          <w:p w:rsidR="00A53813" w:rsidRDefault="00A53813">
            <w:r>
              <w:t>Statenvergadering</w:t>
            </w:r>
          </w:p>
          <w:p w:rsidR="00A53813" w:rsidRDefault="00A53813"/>
        </w:tc>
        <w:tc>
          <w:tcPr>
            <w:tcW w:w="6694" w:type="dxa"/>
            <w:shd w:val="clear" w:color="auto" w:fill="auto"/>
          </w:tcPr>
          <w:p w:rsidR="00A53813" w:rsidRDefault="002647E8">
            <w:r>
              <w:t>24 september 2014</w:t>
            </w:r>
          </w:p>
        </w:tc>
      </w:tr>
      <w:tr w:rsidR="00A53813" w:rsidTr="002647E8">
        <w:tc>
          <w:tcPr>
            <w:tcW w:w="2518" w:type="dxa"/>
            <w:shd w:val="clear" w:color="auto" w:fill="auto"/>
          </w:tcPr>
          <w:p w:rsidR="00A53813" w:rsidRDefault="00A53813">
            <w:r>
              <w:t>Agendapunt</w:t>
            </w:r>
          </w:p>
          <w:p w:rsidR="00A53813" w:rsidRDefault="00A53813"/>
        </w:tc>
        <w:tc>
          <w:tcPr>
            <w:tcW w:w="6694" w:type="dxa"/>
            <w:shd w:val="clear" w:color="auto" w:fill="auto"/>
          </w:tcPr>
          <w:p w:rsidR="00A53813" w:rsidRDefault="002647E8" w:rsidP="002647E8">
            <w:r>
              <w:t xml:space="preserve"> </w:t>
            </w:r>
            <w:r w:rsidRPr="002647E8">
              <w:rPr>
                <w:sz w:val="23"/>
                <w:szCs w:val="23"/>
              </w:rPr>
              <w:t>06. Utfieringsprogramma Soarchekonomy 2014-2020</w:t>
            </w:r>
          </w:p>
        </w:tc>
      </w:tr>
      <w:tr w:rsidR="004217AB" w:rsidTr="002647E8">
        <w:tc>
          <w:tcPr>
            <w:tcW w:w="9212" w:type="dxa"/>
            <w:gridSpan w:val="2"/>
            <w:shd w:val="clear" w:color="auto" w:fill="auto"/>
          </w:tcPr>
          <w:p w:rsidR="004217AB" w:rsidRDefault="004217AB">
            <w:r>
              <w:t>Toelichting op het amendement:</w:t>
            </w:r>
          </w:p>
          <w:p w:rsidR="004217AB" w:rsidRDefault="004217AB"/>
          <w:p w:rsidR="004217AB" w:rsidRDefault="002647E8">
            <w:r>
              <w:t xml:space="preserve">Zorgeconomie is een van de speerpunten van het college, zoals benoemd in de nota Economie. De zorgeconomie kent vele kansen om de zorg en het MKB aan elkaar te verbinden. Er wordt nu gekozen voor een basisvariant. Dit vinden wij, en ook de markt, niet voldoende. </w:t>
            </w:r>
          </w:p>
          <w:p w:rsidR="004217AB" w:rsidRDefault="004217AB"/>
          <w:p w:rsidR="004217AB" w:rsidRDefault="004217AB"/>
          <w:p w:rsidR="004217AB" w:rsidRDefault="004217AB"/>
        </w:tc>
      </w:tr>
      <w:tr w:rsidR="006D21D1" w:rsidTr="002647E8">
        <w:tc>
          <w:tcPr>
            <w:tcW w:w="9212" w:type="dxa"/>
            <w:gridSpan w:val="2"/>
            <w:shd w:val="clear" w:color="auto" w:fill="auto"/>
          </w:tcPr>
          <w:p w:rsidR="006D21D1" w:rsidRDefault="006D21D1">
            <w:r>
              <w:t>De ondergetekende(n) stelt/stellen het volgende amendement voor</w:t>
            </w:r>
          </w:p>
          <w:p w:rsidR="002A40F6" w:rsidRDefault="002A40F6"/>
        </w:tc>
      </w:tr>
      <w:tr w:rsidR="00F16574" w:rsidTr="002A40F6">
        <w:trPr>
          <w:trHeight w:val="570"/>
        </w:trPr>
        <w:tc>
          <w:tcPr>
            <w:tcW w:w="2518" w:type="dxa"/>
            <w:vMerge w:val="restart"/>
            <w:shd w:val="clear" w:color="auto" w:fill="auto"/>
          </w:tcPr>
          <w:p w:rsidR="00F16574" w:rsidRDefault="00F16574">
            <w:r>
              <w:t>Overweg</w:t>
            </w:r>
            <w:r w:rsidR="006D21D1">
              <w:t>ingen</w:t>
            </w:r>
          </w:p>
        </w:tc>
        <w:tc>
          <w:tcPr>
            <w:tcW w:w="6694" w:type="dxa"/>
            <w:shd w:val="clear" w:color="auto" w:fill="auto"/>
          </w:tcPr>
          <w:p w:rsidR="00F16574" w:rsidRDefault="00F16574">
            <w:r>
              <w:t>Schrapp</w:t>
            </w:r>
            <w:r w:rsidR="006D21D1">
              <w:t>en uit overwegingen bij besluit:</w:t>
            </w:r>
          </w:p>
          <w:p w:rsidR="00F16574" w:rsidRDefault="00F16574"/>
        </w:tc>
      </w:tr>
      <w:tr w:rsidR="00F16574" w:rsidTr="002A40F6">
        <w:trPr>
          <w:trHeight w:val="684"/>
        </w:trPr>
        <w:tc>
          <w:tcPr>
            <w:tcW w:w="2518" w:type="dxa"/>
            <w:vMerge/>
            <w:shd w:val="clear" w:color="auto" w:fill="auto"/>
          </w:tcPr>
          <w:p w:rsidR="00F16574" w:rsidRDefault="00F16574"/>
        </w:tc>
        <w:tc>
          <w:tcPr>
            <w:tcW w:w="6694" w:type="dxa"/>
            <w:shd w:val="clear" w:color="auto" w:fill="auto"/>
          </w:tcPr>
          <w:p w:rsidR="00F16574" w:rsidRDefault="00F16574">
            <w:r>
              <w:t xml:space="preserve">Toevoegen aan overwegingen </w:t>
            </w:r>
            <w:r w:rsidR="006D21D1">
              <w:t>bij besluit:</w:t>
            </w:r>
          </w:p>
          <w:p w:rsidR="00F16574" w:rsidRDefault="00F16574"/>
        </w:tc>
      </w:tr>
      <w:tr w:rsidR="00F16574" w:rsidTr="002647E8">
        <w:trPr>
          <w:trHeight w:val="371"/>
        </w:trPr>
        <w:tc>
          <w:tcPr>
            <w:tcW w:w="2518" w:type="dxa"/>
            <w:vMerge w:val="restart"/>
            <w:shd w:val="clear" w:color="auto" w:fill="auto"/>
          </w:tcPr>
          <w:p w:rsidR="00F16574" w:rsidRDefault="006D21D1">
            <w:r>
              <w:t xml:space="preserve">Besluit </w:t>
            </w:r>
          </w:p>
          <w:p w:rsidR="00F16574" w:rsidRDefault="00F16574"/>
          <w:p w:rsidR="00F16574" w:rsidRDefault="00F16574"/>
          <w:p w:rsidR="00F16574" w:rsidRDefault="00F16574"/>
          <w:p w:rsidR="00F16574" w:rsidRDefault="00F16574"/>
        </w:tc>
        <w:tc>
          <w:tcPr>
            <w:tcW w:w="6694" w:type="dxa"/>
            <w:shd w:val="clear" w:color="auto" w:fill="auto"/>
          </w:tcPr>
          <w:p w:rsidR="00F16574" w:rsidRDefault="006D21D1">
            <w:r>
              <w:t>Schrappen uit tekst besluit:</w:t>
            </w:r>
          </w:p>
          <w:p w:rsidR="002647E8" w:rsidRPr="002647E8" w:rsidRDefault="002647E8" w:rsidP="002647E8">
            <w:pPr>
              <w:numPr>
                <w:ilvl w:val="0"/>
                <w:numId w:val="1"/>
              </w:numPr>
              <w:rPr>
                <w:rFonts w:cs="Arial"/>
                <w:sz w:val="20"/>
                <w:szCs w:val="17"/>
              </w:rPr>
            </w:pPr>
            <w:r w:rsidRPr="002647E8">
              <w:rPr>
                <w:rFonts w:cs="Arial"/>
                <w:sz w:val="20"/>
                <w:szCs w:val="17"/>
              </w:rPr>
              <w:t>het Uitvoeringsprogramma Zorgeconomie 2014 - 2020 "Innoveren en verbinden met zorg" vast te stellen;</w:t>
            </w:r>
          </w:p>
          <w:p w:rsidR="002647E8" w:rsidRPr="002647E8" w:rsidRDefault="002647E8" w:rsidP="002647E8">
            <w:pPr>
              <w:numPr>
                <w:ilvl w:val="0"/>
                <w:numId w:val="1"/>
              </w:numPr>
              <w:rPr>
                <w:rFonts w:cs="Arial"/>
                <w:sz w:val="20"/>
                <w:szCs w:val="17"/>
              </w:rPr>
            </w:pPr>
            <w:r w:rsidRPr="002647E8">
              <w:rPr>
                <w:rFonts w:cs="Arial"/>
                <w:sz w:val="20"/>
                <w:szCs w:val="17"/>
              </w:rPr>
              <w:t>en daarmee te kiezen voor de basisvariant (B);</w:t>
            </w:r>
          </w:p>
          <w:p w:rsidR="002647E8" w:rsidRPr="002207EF" w:rsidRDefault="002647E8" w:rsidP="002207EF">
            <w:pPr>
              <w:numPr>
                <w:ilvl w:val="0"/>
                <w:numId w:val="1"/>
              </w:numPr>
              <w:rPr>
                <w:rFonts w:cs="Arial"/>
                <w:sz w:val="20"/>
                <w:szCs w:val="17"/>
              </w:rPr>
            </w:pPr>
            <w:r w:rsidRPr="002647E8">
              <w:rPr>
                <w:rFonts w:cs="Arial"/>
                <w:sz w:val="20"/>
                <w:szCs w:val="17"/>
              </w:rPr>
              <w:t>in te stemmen met bijgevoegde begrotingswijziging;</w:t>
            </w:r>
          </w:p>
          <w:p w:rsidR="00F16574" w:rsidRDefault="00F16574"/>
        </w:tc>
      </w:tr>
      <w:tr w:rsidR="00F16574" w:rsidTr="002647E8">
        <w:trPr>
          <w:trHeight w:val="370"/>
        </w:trPr>
        <w:tc>
          <w:tcPr>
            <w:tcW w:w="2518" w:type="dxa"/>
            <w:vMerge/>
            <w:shd w:val="clear" w:color="auto" w:fill="auto"/>
          </w:tcPr>
          <w:p w:rsidR="00F16574" w:rsidRDefault="00F16574"/>
        </w:tc>
        <w:tc>
          <w:tcPr>
            <w:tcW w:w="6694" w:type="dxa"/>
            <w:shd w:val="clear" w:color="auto" w:fill="auto"/>
          </w:tcPr>
          <w:p w:rsidR="00F16574" w:rsidRDefault="006D21D1">
            <w:r>
              <w:t>Geschrapte tekst vervangen door:</w:t>
            </w:r>
          </w:p>
          <w:p w:rsidR="002647E8" w:rsidRPr="002647E8" w:rsidRDefault="002647E8" w:rsidP="002647E8">
            <w:pPr>
              <w:numPr>
                <w:ilvl w:val="0"/>
                <w:numId w:val="1"/>
              </w:numPr>
              <w:rPr>
                <w:rFonts w:cs="Arial"/>
                <w:sz w:val="20"/>
                <w:szCs w:val="17"/>
              </w:rPr>
            </w:pPr>
            <w:r w:rsidRPr="002647E8">
              <w:rPr>
                <w:rFonts w:cs="Arial"/>
                <w:sz w:val="20"/>
                <w:szCs w:val="17"/>
              </w:rPr>
              <w:t>het Uitvoeringsprogramma Zorgeconomie 2014 - 2020 "Innoveren en verbinden met zorg" vast te stellen;</w:t>
            </w:r>
          </w:p>
          <w:p w:rsidR="002647E8" w:rsidRPr="002647E8" w:rsidRDefault="002647E8" w:rsidP="002647E8">
            <w:pPr>
              <w:numPr>
                <w:ilvl w:val="0"/>
                <w:numId w:val="1"/>
              </w:numPr>
              <w:rPr>
                <w:rFonts w:cs="Arial"/>
                <w:sz w:val="20"/>
                <w:szCs w:val="17"/>
              </w:rPr>
            </w:pPr>
            <w:r w:rsidRPr="002647E8">
              <w:rPr>
                <w:rFonts w:cs="Arial"/>
                <w:sz w:val="20"/>
                <w:szCs w:val="17"/>
              </w:rPr>
              <w:t>en daarmee te kiezen voor de ambitievariant (C);</w:t>
            </w:r>
          </w:p>
          <w:p w:rsidR="00F16574" w:rsidRDefault="002647E8" w:rsidP="002207EF">
            <w:pPr>
              <w:numPr>
                <w:ilvl w:val="0"/>
                <w:numId w:val="1"/>
              </w:numPr>
            </w:pPr>
            <w:r w:rsidRPr="002207EF">
              <w:rPr>
                <w:rFonts w:cs="Arial"/>
                <w:sz w:val="20"/>
                <w:szCs w:val="17"/>
              </w:rPr>
              <w:t xml:space="preserve">voor 1 januari 2015 te komen met een nadere uitwerking </w:t>
            </w:r>
            <w:r w:rsidR="008F1B5C">
              <w:rPr>
                <w:rFonts w:cs="Arial"/>
                <w:sz w:val="20"/>
                <w:szCs w:val="17"/>
              </w:rPr>
              <w:t xml:space="preserve">(inhoudelijk en financieel) </w:t>
            </w:r>
            <w:r w:rsidRPr="002207EF">
              <w:rPr>
                <w:rFonts w:cs="Arial"/>
                <w:sz w:val="20"/>
                <w:szCs w:val="17"/>
              </w:rPr>
              <w:t>van ambitievariant (C)</w:t>
            </w:r>
            <w:bookmarkStart w:id="0" w:name="_GoBack"/>
            <w:bookmarkEnd w:id="0"/>
          </w:p>
          <w:p w:rsidR="00F16574" w:rsidRDefault="00F16574"/>
        </w:tc>
      </w:tr>
      <w:tr w:rsidR="00F16574" w:rsidTr="002A40F6">
        <w:trPr>
          <w:trHeight w:val="644"/>
        </w:trPr>
        <w:tc>
          <w:tcPr>
            <w:tcW w:w="2518" w:type="dxa"/>
            <w:vMerge/>
            <w:shd w:val="clear" w:color="auto" w:fill="auto"/>
          </w:tcPr>
          <w:p w:rsidR="00F16574" w:rsidRDefault="00F16574"/>
        </w:tc>
        <w:tc>
          <w:tcPr>
            <w:tcW w:w="6694" w:type="dxa"/>
            <w:shd w:val="clear" w:color="auto" w:fill="auto"/>
          </w:tcPr>
          <w:p w:rsidR="00F16574" w:rsidRDefault="006D21D1">
            <w:r>
              <w:t>Toevoegen aan besluit:</w:t>
            </w:r>
          </w:p>
          <w:p w:rsidR="00F16574" w:rsidRDefault="00F16574"/>
          <w:p w:rsidR="00F16574" w:rsidRDefault="00F16574"/>
        </w:tc>
      </w:tr>
    </w:tbl>
    <w:p w:rsidR="00F16574" w:rsidRDefault="00F16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A53813" w:rsidTr="002647E8">
        <w:tc>
          <w:tcPr>
            <w:tcW w:w="3528" w:type="dxa"/>
            <w:shd w:val="clear" w:color="auto" w:fill="auto"/>
          </w:tcPr>
          <w:p w:rsidR="00A53813" w:rsidRDefault="00A53813">
            <w:r>
              <w:t>Indiener(s)</w:t>
            </w:r>
          </w:p>
        </w:tc>
        <w:tc>
          <w:tcPr>
            <w:tcW w:w="5684" w:type="dxa"/>
            <w:shd w:val="clear" w:color="auto" w:fill="auto"/>
          </w:tcPr>
          <w:p w:rsidR="00A53813" w:rsidRDefault="00A53813">
            <w:r>
              <w:t>(fractie / naam / handtekening)</w:t>
            </w:r>
          </w:p>
          <w:p w:rsidR="00A53813" w:rsidRDefault="00A53813"/>
          <w:p w:rsidR="00C04975" w:rsidRDefault="002A40F6">
            <w:r>
              <w:t>ChristenUnie, Wiebo de Vries</w:t>
            </w:r>
          </w:p>
          <w:p w:rsidR="002A40F6" w:rsidRDefault="002A40F6"/>
          <w:p w:rsidR="002A40F6" w:rsidRDefault="002A40F6"/>
        </w:tc>
      </w:tr>
    </w:tbl>
    <w:p w:rsidR="00A53813" w:rsidRDefault="00A53813"/>
    <w:sectPr w:rsidR="00A53813" w:rsidSect="009B40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D6621"/>
    <w:multiLevelType w:val="hybridMultilevel"/>
    <w:tmpl w:val="E3C20BFE"/>
    <w:lvl w:ilvl="0" w:tplc="7708E9D2">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425"/>
  <w:noPunctuationKerning/>
  <w:characterSpacingControl w:val="doNotCompress"/>
  <w:compat/>
  <w:rsids>
    <w:rsidRoot w:val="00116D45"/>
    <w:rsid w:val="00003B0D"/>
    <w:rsid w:val="00006995"/>
    <w:rsid w:val="0002785A"/>
    <w:rsid w:val="00057BBD"/>
    <w:rsid w:val="0007016A"/>
    <w:rsid w:val="00083854"/>
    <w:rsid w:val="000A05E8"/>
    <w:rsid w:val="000A3E43"/>
    <w:rsid w:val="000B1D1E"/>
    <w:rsid w:val="000B1EA4"/>
    <w:rsid w:val="000B6622"/>
    <w:rsid w:val="000B7176"/>
    <w:rsid w:val="000C111A"/>
    <w:rsid w:val="000C2339"/>
    <w:rsid w:val="00115CAC"/>
    <w:rsid w:val="00116D45"/>
    <w:rsid w:val="0012361C"/>
    <w:rsid w:val="001273C9"/>
    <w:rsid w:val="00147720"/>
    <w:rsid w:val="0015227F"/>
    <w:rsid w:val="00164B9B"/>
    <w:rsid w:val="00185772"/>
    <w:rsid w:val="001872C4"/>
    <w:rsid w:val="00192CB7"/>
    <w:rsid w:val="00195197"/>
    <w:rsid w:val="001A10EE"/>
    <w:rsid w:val="001A241F"/>
    <w:rsid w:val="001B5584"/>
    <w:rsid w:val="001D5101"/>
    <w:rsid w:val="001E73B5"/>
    <w:rsid w:val="00202B83"/>
    <w:rsid w:val="00211109"/>
    <w:rsid w:val="002207EF"/>
    <w:rsid w:val="00223CF2"/>
    <w:rsid w:val="002342A0"/>
    <w:rsid w:val="00240B9A"/>
    <w:rsid w:val="00244892"/>
    <w:rsid w:val="00253192"/>
    <w:rsid w:val="00256C8D"/>
    <w:rsid w:val="002647E8"/>
    <w:rsid w:val="00264D33"/>
    <w:rsid w:val="00264E1D"/>
    <w:rsid w:val="00265317"/>
    <w:rsid w:val="00265B99"/>
    <w:rsid w:val="002678CB"/>
    <w:rsid w:val="002839F5"/>
    <w:rsid w:val="002853CE"/>
    <w:rsid w:val="002A40F6"/>
    <w:rsid w:val="002A6786"/>
    <w:rsid w:val="002C3D66"/>
    <w:rsid w:val="002C51C2"/>
    <w:rsid w:val="002E543B"/>
    <w:rsid w:val="00310D9C"/>
    <w:rsid w:val="00314021"/>
    <w:rsid w:val="00366CEF"/>
    <w:rsid w:val="003770CD"/>
    <w:rsid w:val="003842F3"/>
    <w:rsid w:val="003879D9"/>
    <w:rsid w:val="003B0A10"/>
    <w:rsid w:val="003C34B9"/>
    <w:rsid w:val="003D1963"/>
    <w:rsid w:val="003D2545"/>
    <w:rsid w:val="003E791B"/>
    <w:rsid w:val="00402DFA"/>
    <w:rsid w:val="004113DE"/>
    <w:rsid w:val="004217AB"/>
    <w:rsid w:val="00424469"/>
    <w:rsid w:val="004264A8"/>
    <w:rsid w:val="00431144"/>
    <w:rsid w:val="00431D9D"/>
    <w:rsid w:val="00454F4B"/>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A5197"/>
    <w:rsid w:val="006B5265"/>
    <w:rsid w:val="006B7ED1"/>
    <w:rsid w:val="006C35FA"/>
    <w:rsid w:val="006D21D1"/>
    <w:rsid w:val="006E5092"/>
    <w:rsid w:val="006F4A6E"/>
    <w:rsid w:val="00705B26"/>
    <w:rsid w:val="007166C4"/>
    <w:rsid w:val="00724453"/>
    <w:rsid w:val="007471C3"/>
    <w:rsid w:val="0075736F"/>
    <w:rsid w:val="00761292"/>
    <w:rsid w:val="00794D85"/>
    <w:rsid w:val="007C75AA"/>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1B5C"/>
    <w:rsid w:val="008F3060"/>
    <w:rsid w:val="008F628E"/>
    <w:rsid w:val="009058C0"/>
    <w:rsid w:val="009368F8"/>
    <w:rsid w:val="00944A35"/>
    <w:rsid w:val="009505B2"/>
    <w:rsid w:val="00966EBE"/>
    <w:rsid w:val="00973F81"/>
    <w:rsid w:val="00993AE4"/>
    <w:rsid w:val="009A0C61"/>
    <w:rsid w:val="009B40A1"/>
    <w:rsid w:val="009C36F1"/>
    <w:rsid w:val="009D167D"/>
    <w:rsid w:val="009D19E6"/>
    <w:rsid w:val="009D5144"/>
    <w:rsid w:val="009E08F7"/>
    <w:rsid w:val="00A03638"/>
    <w:rsid w:val="00A20AC5"/>
    <w:rsid w:val="00A22F2A"/>
    <w:rsid w:val="00A265CD"/>
    <w:rsid w:val="00A30D5F"/>
    <w:rsid w:val="00A32614"/>
    <w:rsid w:val="00A44ABA"/>
    <w:rsid w:val="00A53813"/>
    <w:rsid w:val="00A750F3"/>
    <w:rsid w:val="00AD5351"/>
    <w:rsid w:val="00B12874"/>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04975"/>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16574"/>
    <w:rsid w:val="00F248C8"/>
    <w:rsid w:val="00F3707F"/>
    <w:rsid w:val="00F37908"/>
    <w:rsid w:val="00F40EAA"/>
    <w:rsid w:val="00F71D60"/>
    <w:rsid w:val="00F81B8E"/>
    <w:rsid w:val="00F823D5"/>
    <w:rsid w:val="00FA0CE3"/>
    <w:rsid w:val="00FA1608"/>
    <w:rsid w:val="00FB6967"/>
    <w:rsid w:val="00FE5F72"/>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link w:val="Ballontekst"/>
    <w:uiPriority w:val="99"/>
    <w:semiHidden/>
    <w:rsid w:val="000B6622"/>
    <w:rPr>
      <w:rFonts w:ascii="Tahoma" w:hAnsi="Tahoma" w:cs="Tahoma"/>
      <w:sz w:val="16"/>
      <w:szCs w:val="16"/>
    </w:rPr>
  </w:style>
  <w:style w:type="paragraph" w:customStyle="1" w:styleId="Default">
    <w:name w:val="Default"/>
    <w:rsid w:val="002647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GRIF-12-141</_dlc_DocId>
    <_dlc_DocIdUrl xmlns="473cec2d-a276-4241-9b06-18da2f016265">
      <Url>https://wurkpleinps.fryslan.nl/_layouts/DocIdRedir.aspx?ID=GRIF-12-141</Url>
      <Description>GRIF-12-141</Description>
    </_dlc_DocIdUrl>
    <DocumentSetDescription xmlns="http://schemas.microsoft.com/sharepoint/v3" xsi:nil="true"/>
    <Soarte xmlns="39188dbf-99bd-4dec-acbe-70d45a5781b7">Format</Soar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CE266B8643A941A3AF057418A1468A" ma:contentTypeVersion="6" ma:contentTypeDescription="Een nieuw document maken." ma:contentTypeScope="" ma:versionID="de4284a3893e98c5a594a2d804c71735">
  <xsd:schema xmlns:xsd="http://www.w3.org/2001/XMLSchema" xmlns:xs="http://www.w3.org/2001/XMLSchema" xmlns:p="http://schemas.microsoft.com/office/2006/metadata/properties" xmlns:ns1="http://schemas.microsoft.com/sharepoint/v3" xmlns:ns2="473cec2d-a276-4241-9b06-18da2f016265" xmlns:ns3="39188dbf-99bd-4dec-acbe-70d45a5781b7" targetNamespace="http://schemas.microsoft.com/office/2006/metadata/properties" ma:root="true" ma:fieldsID="0897faf0e5739012ece10734b44e55ea" ns1:_="" ns2:_="" ns3:_="">
    <xsd:import namespace="http://schemas.microsoft.com/sharepoint/v3"/>
    <xsd:import namespace="473cec2d-a276-4241-9b06-18da2f016265"/>
    <xsd:import namespace="39188dbf-99bd-4dec-acbe-70d45a5781b7"/>
    <xsd:element name="properties">
      <xsd:complexType>
        <xsd:sequence>
          <xsd:element name="documentManagement">
            <xsd:complexType>
              <xsd:all>
                <xsd:element ref="ns2:Bibliotheek" minOccurs="0"/>
                <xsd:element ref="ns3:Soarte"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88dbf-99bd-4dec-acbe-70d45a5781b7" elementFormDefault="qualified">
    <xsd:import namespace="http://schemas.microsoft.com/office/2006/documentManagement/types"/>
    <xsd:import namespace="http://schemas.microsoft.com/office/infopath/2007/PartnerControls"/>
    <xsd:element name="Soarte" ma:index="9" nillable="true" ma:displayName="Soarte" ma:default="Format" ma:format="RadioButtons" ma:internalName="Soarte">
      <xsd:simpleType>
        <xsd:restriction base="dms:Choice">
          <xsd:enumeration value="Format"/>
          <xsd:enumeration value="Paadwizer"/>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F30E6-4BF9-4178-956C-8F84363CD598}">
  <ds:schemaRefs>
    <ds:schemaRef ds:uri="http://schemas.microsoft.com/sharepoint/events"/>
  </ds:schemaRefs>
</ds:datastoreItem>
</file>

<file path=customXml/itemProps2.xml><?xml version="1.0" encoding="utf-8"?>
<ds:datastoreItem xmlns:ds="http://schemas.openxmlformats.org/officeDocument/2006/customXml" ds:itemID="{0BB154DA-52AE-47FB-9843-D569016EEB04}">
  <ds:schemaRefs>
    <ds:schemaRef ds:uri="http://schemas.microsoft.com/sharepoint/v3/contenttype/forms"/>
  </ds:schemaRefs>
</ds:datastoreItem>
</file>

<file path=customXml/itemProps3.xml><?xml version="1.0" encoding="utf-8"?>
<ds:datastoreItem xmlns:ds="http://schemas.openxmlformats.org/officeDocument/2006/customXml" ds:itemID="{61F0D303-8F85-4321-912D-6EE4A8CBAA85}">
  <ds:schemaRefs>
    <ds:schemaRef ds:uri="http://schemas.microsoft.com/office/2006/metadata/properties"/>
    <ds:schemaRef ds:uri="http://schemas.microsoft.com/office/infopath/2007/PartnerControls"/>
    <ds:schemaRef ds:uri="473cec2d-a276-4241-9b06-18da2f016265"/>
    <ds:schemaRef ds:uri="http://schemas.microsoft.com/sharepoint/v3"/>
    <ds:schemaRef ds:uri="39188dbf-99bd-4dec-acbe-70d45a5781b7"/>
  </ds:schemaRefs>
</ds:datastoreItem>
</file>

<file path=customXml/itemProps4.xml><?xml version="1.0" encoding="utf-8"?>
<ds:datastoreItem xmlns:ds="http://schemas.openxmlformats.org/officeDocument/2006/customXml" ds:itemID="{4DE5C4CD-73CC-40CB-897A-FFA2CDD7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Margreet vd Molen</cp:lastModifiedBy>
  <cp:revision>2</cp:revision>
  <cp:lastPrinted>2012-07-02T13:03:00Z</cp:lastPrinted>
  <dcterms:created xsi:type="dcterms:W3CDTF">2014-09-26T09:40:00Z</dcterms:created>
  <dcterms:modified xsi:type="dcterms:W3CDTF">2014-09-26T09:40:00Z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0x010100D2CE266B8643A941A3AF057418A1468A</vt:lpwstr>
  </property>
  <property fmtid="{D5CDD505-2E9C-101B-9397-08002B2CF9AE}" pid="3" name="_dlc_DocIdItemGuid">
    <vt:lpwstr>71e4bae9-aaea-47fc-b3bf-94d6644a75d7</vt:lpwstr>
  </property>
  <property fmtid="{D5CDD505-2E9C-101B-9397-08002B2CF9AE}" pid="4" name="Pleatst op wurkpleinps">
    <vt:lpwstr>Ja</vt:lpwstr>
  </property>
</Properties>
</file>