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656DEB" w:rsidP="00C54908">
      <w:pPr>
        <w:jc w:val="right"/>
      </w:pPr>
      <w:r>
        <w:rPr>
          <w:noProof/>
        </w:rPr>
        <w:drawing>
          <wp:anchor distT="0" distB="0" distL="114300" distR="114300" simplePos="0" relativeHeight="251660288" behindDoc="1" locked="0" layoutInCell="1" allowOverlap="1">
            <wp:simplePos x="0" y="0"/>
            <wp:positionH relativeFrom="column">
              <wp:posOffset>2586355</wp:posOffset>
            </wp:positionH>
            <wp:positionV relativeFrom="paragraph">
              <wp:posOffset>-109220</wp:posOffset>
            </wp:positionV>
            <wp:extent cx="628015" cy="780415"/>
            <wp:effectExtent l="0" t="0" r="635" b="635"/>
            <wp:wrapTight wrapText="bothSides">
              <wp:wrapPolygon edited="0">
                <wp:start x="0" y="0"/>
                <wp:lineTo x="0" y="21090"/>
                <wp:lineTo x="20967" y="21090"/>
                <wp:lineTo x="2096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80415"/>
                    </a:xfrm>
                    <a:prstGeom prst="rect">
                      <a:avLst/>
                    </a:prstGeom>
                    <a:noFill/>
                  </pic:spPr>
                </pic:pic>
              </a:graphicData>
            </a:graphic>
          </wp:anchor>
        </w:drawing>
      </w:r>
      <w:r w:rsidR="00B81EB2" w:rsidRPr="00B81EB2">
        <w:rPr>
          <w:noProof/>
        </w:rPr>
        <w:drawing>
          <wp:anchor distT="0" distB="0" distL="114300" distR="114300" simplePos="0" relativeHeight="251659264" behindDoc="0" locked="0" layoutInCell="1" allowOverlap="1">
            <wp:simplePos x="0" y="0"/>
            <wp:positionH relativeFrom="column">
              <wp:posOffset>-233045</wp:posOffset>
            </wp:positionH>
            <wp:positionV relativeFrom="paragraph">
              <wp:posOffset>-185420</wp:posOffset>
            </wp:positionV>
            <wp:extent cx="2762250" cy="923925"/>
            <wp:effectExtent l="19050" t="0" r="0" b="0"/>
            <wp:wrapSquare wrapText="bothSides"/>
            <wp:docPr id="2" name="Afbeelding 2"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ieuw"/>
                    <pic:cNvPicPr>
                      <a:picLocks noChangeAspect="1" noChangeArrowheads="1"/>
                    </pic:cNvPicPr>
                  </pic:nvPicPr>
                  <pic:blipFill>
                    <a:blip r:embed="rId6" cstate="print"/>
                    <a:srcRect/>
                    <a:stretch>
                      <a:fillRect/>
                    </a:stretch>
                  </pic:blipFill>
                  <pic:spPr bwMode="auto">
                    <a:xfrm>
                      <a:off x="0" y="0"/>
                      <a:ext cx="2764790" cy="923925"/>
                    </a:xfrm>
                    <a:prstGeom prst="rect">
                      <a:avLst/>
                    </a:prstGeom>
                    <a:noFill/>
                    <a:ln w="9525">
                      <a:noFill/>
                      <a:miter lim="800000"/>
                      <a:headEnd/>
                      <a:tailEnd/>
                    </a:ln>
                  </pic:spPr>
                </pic:pic>
              </a:graphicData>
            </a:graphic>
          </wp:anchor>
        </w:drawing>
      </w:r>
      <w:r w:rsidR="00C54908">
        <w:t>In te vullen door de griffier</w:t>
      </w:r>
    </w:p>
    <w:tbl>
      <w:tblPr>
        <w:tblW w:w="0" w:type="auto"/>
        <w:tblInd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297"/>
      </w:tblGrid>
      <w:tr w:rsidR="00656DEB" w:rsidTr="00B81EB2">
        <w:tc>
          <w:tcPr>
            <w:tcW w:w="1403" w:type="dxa"/>
          </w:tcPr>
          <w:p w:rsidR="00C54908" w:rsidRDefault="00C54908" w:rsidP="00C54908"/>
          <w:p w:rsidR="00C54908" w:rsidRDefault="00C54908" w:rsidP="00C54908">
            <w:r>
              <w:t>motie nr.</w:t>
            </w:r>
          </w:p>
          <w:p w:rsidR="00C54908" w:rsidRDefault="00C54908" w:rsidP="00EA35F1">
            <w:pPr>
              <w:jc w:val="right"/>
            </w:pPr>
          </w:p>
        </w:tc>
        <w:tc>
          <w:tcPr>
            <w:tcW w:w="1297" w:type="dxa"/>
          </w:tcPr>
          <w:p w:rsidR="00C54908" w:rsidRDefault="00C54908" w:rsidP="00EA35F1">
            <w:pPr>
              <w:jc w:val="right"/>
            </w:pPr>
          </w:p>
        </w:tc>
      </w:tr>
      <w:tr w:rsidR="00656DEB" w:rsidTr="00B81EB2">
        <w:tc>
          <w:tcPr>
            <w:tcW w:w="1403" w:type="dxa"/>
          </w:tcPr>
          <w:p w:rsidR="00C54908" w:rsidRDefault="00C54908" w:rsidP="00C54908"/>
          <w:p w:rsidR="00C54908" w:rsidRDefault="00C54908" w:rsidP="00C54908">
            <w:r>
              <w:t>paraaf</w:t>
            </w:r>
          </w:p>
          <w:p w:rsidR="00C54908" w:rsidRDefault="00C54908" w:rsidP="00C54908"/>
        </w:tc>
        <w:tc>
          <w:tcPr>
            <w:tcW w:w="1297" w:type="dxa"/>
          </w:tcPr>
          <w:p w:rsidR="00C54908" w:rsidRDefault="00C54908" w:rsidP="00EA35F1">
            <w:pPr>
              <w:jc w:val="right"/>
            </w:pPr>
          </w:p>
        </w:tc>
      </w:tr>
      <w:tr w:rsidR="00656DEB" w:rsidTr="00B81EB2">
        <w:tc>
          <w:tcPr>
            <w:tcW w:w="1403" w:type="dxa"/>
          </w:tcPr>
          <w:p w:rsidR="00EE44C3" w:rsidRDefault="00EE44C3" w:rsidP="00C54908">
            <w:r>
              <w:t>Agendapunt</w:t>
            </w:r>
          </w:p>
          <w:p w:rsidR="00EE44C3" w:rsidRDefault="00EE44C3" w:rsidP="00C54908"/>
          <w:p w:rsidR="00EE44C3" w:rsidRDefault="00EE44C3" w:rsidP="00C54908"/>
        </w:tc>
        <w:tc>
          <w:tcPr>
            <w:tcW w:w="1297" w:type="dxa"/>
          </w:tcPr>
          <w:p w:rsidR="00EE44C3" w:rsidRDefault="00EE44C3" w:rsidP="00EA35F1">
            <w:pPr>
              <w:jc w:val="right"/>
            </w:pPr>
          </w:p>
        </w:tc>
      </w:tr>
    </w:tbl>
    <w:p w:rsidR="00C54908" w:rsidRDefault="00C54908" w:rsidP="00C54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124"/>
      </w:tblGrid>
      <w:tr w:rsidR="00C54908" w:rsidRPr="00EA35F1" w:rsidTr="00EA35F1">
        <w:tc>
          <w:tcPr>
            <w:tcW w:w="9212" w:type="dxa"/>
            <w:gridSpan w:val="2"/>
          </w:tcPr>
          <w:p w:rsidR="00C54908" w:rsidRPr="00EA35F1" w:rsidRDefault="00C54908" w:rsidP="00C54908">
            <w:pPr>
              <w:rPr>
                <w:b/>
              </w:rPr>
            </w:pPr>
            <w:r w:rsidRPr="00EA35F1">
              <w:rPr>
                <w:b/>
              </w:rPr>
              <w:t>MOTIE, ex artikel 2</w:t>
            </w:r>
            <w:r w:rsidR="00EE44C3" w:rsidRPr="00EA35F1">
              <w:rPr>
                <w:b/>
              </w:rPr>
              <w:t>9</w:t>
            </w:r>
            <w:r w:rsidRPr="00EA35F1">
              <w:rPr>
                <w:b/>
              </w:rPr>
              <w:t xml:space="preserve"> Reglement van orde</w:t>
            </w:r>
          </w:p>
        </w:tc>
      </w:tr>
      <w:tr w:rsidR="00C54908" w:rsidTr="00EA35F1">
        <w:tc>
          <w:tcPr>
            <w:tcW w:w="2088" w:type="dxa"/>
          </w:tcPr>
          <w:p w:rsidR="00C54908" w:rsidRDefault="00C54908" w:rsidP="00C54908">
            <w:r>
              <w:t>Statenvergadering</w:t>
            </w:r>
          </w:p>
          <w:p w:rsidR="00C54908" w:rsidRDefault="00C54908" w:rsidP="00C54908"/>
        </w:tc>
        <w:tc>
          <w:tcPr>
            <w:tcW w:w="7124" w:type="dxa"/>
          </w:tcPr>
          <w:p w:rsidR="00C54908" w:rsidRDefault="00B561EF" w:rsidP="00B561EF">
            <w:r>
              <w:t xml:space="preserve">12 november </w:t>
            </w:r>
            <w:r w:rsidR="0085095E">
              <w:t>2014</w:t>
            </w:r>
          </w:p>
        </w:tc>
      </w:tr>
      <w:tr w:rsidR="00C54908" w:rsidTr="00EA35F1">
        <w:tc>
          <w:tcPr>
            <w:tcW w:w="2088" w:type="dxa"/>
          </w:tcPr>
          <w:p w:rsidR="00C54908" w:rsidRDefault="00C54908" w:rsidP="00C54908">
            <w:r>
              <w:t>Agendapunt</w:t>
            </w:r>
          </w:p>
          <w:p w:rsidR="00C54908" w:rsidRDefault="00C54908" w:rsidP="00C54908"/>
        </w:tc>
        <w:tc>
          <w:tcPr>
            <w:tcW w:w="7124" w:type="dxa"/>
          </w:tcPr>
          <w:p w:rsidR="00C54908" w:rsidRDefault="00B561EF" w:rsidP="004E2BAB">
            <w:r>
              <w:t xml:space="preserve">Begroting </w:t>
            </w:r>
            <w:r w:rsidR="001D0FC1" w:rsidRPr="001D0FC1">
              <w:t xml:space="preserve"> 2015</w:t>
            </w:r>
          </w:p>
        </w:tc>
      </w:tr>
      <w:tr w:rsidR="00C54908" w:rsidTr="00EA35F1">
        <w:tc>
          <w:tcPr>
            <w:tcW w:w="9212" w:type="dxa"/>
            <w:gridSpan w:val="2"/>
          </w:tcPr>
          <w:p w:rsidR="00C54908" w:rsidRPr="00B81EB2" w:rsidRDefault="00C54908" w:rsidP="00C54908">
            <w:pPr>
              <w:rPr>
                <w:rFonts w:cs="Arial"/>
              </w:rPr>
            </w:pPr>
            <w:r w:rsidRPr="00B81EB2">
              <w:rPr>
                <w:rFonts w:cs="Arial"/>
              </w:rPr>
              <w:t>De Staten, in vergadering bijeen op</w:t>
            </w:r>
            <w:r w:rsidR="002D3A3F" w:rsidRPr="00B81EB2">
              <w:rPr>
                <w:rFonts w:cs="Arial"/>
              </w:rPr>
              <w:t xml:space="preserve"> </w:t>
            </w:r>
            <w:r w:rsidR="00B561EF">
              <w:rPr>
                <w:rFonts w:cs="Arial"/>
              </w:rPr>
              <w:t>12 november</w:t>
            </w:r>
            <w:r w:rsidR="0085095E">
              <w:rPr>
                <w:rFonts w:cs="Arial"/>
              </w:rPr>
              <w:t xml:space="preserve"> </w:t>
            </w:r>
            <w:r w:rsidR="004E2BAB">
              <w:rPr>
                <w:rFonts w:cs="Arial"/>
              </w:rPr>
              <w:t>2014</w:t>
            </w:r>
          </w:p>
          <w:p w:rsidR="00C54908" w:rsidRPr="00B81EB2" w:rsidRDefault="00C54908" w:rsidP="00C54908">
            <w:pPr>
              <w:rPr>
                <w:rFonts w:cs="Arial"/>
              </w:rPr>
            </w:pPr>
          </w:p>
          <w:p w:rsidR="00C54908" w:rsidRPr="00B81EB2" w:rsidRDefault="00C54908" w:rsidP="00C54908">
            <w:pPr>
              <w:rPr>
                <w:rFonts w:cs="Arial"/>
              </w:rPr>
            </w:pPr>
            <w:r w:rsidRPr="00B81EB2">
              <w:rPr>
                <w:rFonts w:cs="Arial"/>
              </w:rPr>
              <w:t>gehoord hebbende de beraadslaging;</w:t>
            </w:r>
          </w:p>
          <w:p w:rsidR="00C54908" w:rsidRDefault="00B81EB2" w:rsidP="00C54908">
            <w:pPr>
              <w:rPr>
                <w:rFonts w:cs="Arial"/>
              </w:rPr>
            </w:pPr>
            <w:r w:rsidRPr="00B81EB2">
              <w:rPr>
                <w:rFonts w:cs="Arial"/>
              </w:rPr>
              <w:t>Constaterende dat</w:t>
            </w:r>
          </w:p>
          <w:p w:rsidR="00520425" w:rsidRPr="00B81EB2" w:rsidRDefault="00520425" w:rsidP="00C54908">
            <w:pPr>
              <w:rPr>
                <w:rFonts w:cs="Arial"/>
              </w:rPr>
            </w:pPr>
          </w:p>
          <w:p w:rsidR="00B561EF" w:rsidRPr="00B561EF" w:rsidRDefault="00B561EF" w:rsidP="003A48D5">
            <w:pPr>
              <w:pStyle w:val="Lijstalinea"/>
              <w:numPr>
                <w:ilvl w:val="0"/>
                <w:numId w:val="4"/>
              </w:numPr>
              <w:rPr>
                <w:rFonts w:cs="Arial"/>
              </w:rPr>
            </w:pPr>
            <w:r>
              <w:rPr>
                <w:rFonts w:ascii="Arial" w:hAnsi="Arial" w:cs="Arial"/>
              </w:rPr>
              <w:t>De weekend dienstregeling tussen Leeuwarden en Zwolle aan de matige kant is met twee intercity’s per uur waarvan een stoppende Intercity;</w:t>
            </w:r>
          </w:p>
          <w:p w:rsidR="00B561EF" w:rsidRPr="00B561EF" w:rsidRDefault="00B561EF" w:rsidP="003A48D5">
            <w:pPr>
              <w:pStyle w:val="Lijstalinea"/>
              <w:numPr>
                <w:ilvl w:val="0"/>
                <w:numId w:val="4"/>
              </w:numPr>
              <w:rPr>
                <w:rFonts w:cs="Arial"/>
              </w:rPr>
            </w:pPr>
            <w:r>
              <w:rPr>
                <w:rFonts w:ascii="Arial" w:hAnsi="Arial" w:cs="Arial"/>
              </w:rPr>
              <w:t>de dienstregeling Groningen –Zwolle veel ruimer is met op zaterdag ieder uur twee intercity’s en twee Sprinters, en op zondag tot 14.00 uur een uurdienst voor de Sprinter en daarna weer een halfuurdienst;</w:t>
            </w:r>
          </w:p>
          <w:p w:rsidR="003A48D5" w:rsidRPr="003A48D5" w:rsidRDefault="00B561EF" w:rsidP="003A48D5">
            <w:pPr>
              <w:pStyle w:val="Lijstalinea"/>
              <w:numPr>
                <w:ilvl w:val="0"/>
                <w:numId w:val="4"/>
              </w:numPr>
              <w:rPr>
                <w:rFonts w:cs="Arial"/>
              </w:rPr>
            </w:pPr>
            <w:r>
              <w:rPr>
                <w:rFonts w:ascii="Arial" w:hAnsi="Arial" w:cs="Arial"/>
              </w:rPr>
              <w:t xml:space="preserve">treinen op het traject Leeuwarden- Zwolle </w:t>
            </w:r>
            <w:r w:rsidR="009F540E">
              <w:rPr>
                <w:rFonts w:ascii="Arial" w:hAnsi="Arial" w:cs="Arial"/>
              </w:rPr>
              <w:t>door de matige dienstregeling</w:t>
            </w:r>
            <w:r>
              <w:rPr>
                <w:rFonts w:ascii="Arial" w:hAnsi="Arial" w:cs="Arial"/>
              </w:rPr>
              <w:t xml:space="preserve"> in het weekend vol tot overvol zijn, met name de weekendspitstreinen</w:t>
            </w:r>
            <w:r w:rsidR="003A48D5">
              <w:rPr>
                <w:rFonts w:ascii="Arial" w:hAnsi="Arial" w:cs="Arial"/>
              </w:rPr>
              <w:t>;</w:t>
            </w:r>
          </w:p>
          <w:p w:rsidR="00B561EF" w:rsidRPr="00B561EF" w:rsidRDefault="00B561EF" w:rsidP="00B561EF">
            <w:pPr>
              <w:pStyle w:val="Lijstalinea"/>
              <w:numPr>
                <w:ilvl w:val="0"/>
                <w:numId w:val="4"/>
              </w:numPr>
              <w:rPr>
                <w:rFonts w:cs="Arial"/>
              </w:rPr>
            </w:pPr>
            <w:r>
              <w:rPr>
                <w:rFonts w:ascii="Arial" w:hAnsi="Arial" w:cs="Arial"/>
              </w:rPr>
              <w:t>verlening van de trein nauwelijks plaatsvindt vanwege capaciteitsproblemen bij de NS;</w:t>
            </w:r>
          </w:p>
          <w:p w:rsidR="002D3A3F" w:rsidRPr="00845151" w:rsidRDefault="00B561EF" w:rsidP="00B561EF">
            <w:pPr>
              <w:pStyle w:val="Lijstalinea"/>
              <w:numPr>
                <w:ilvl w:val="0"/>
                <w:numId w:val="4"/>
              </w:numPr>
              <w:rPr>
                <w:rFonts w:cs="Arial"/>
              </w:rPr>
            </w:pPr>
            <w:r>
              <w:rPr>
                <w:rFonts w:ascii="Arial" w:hAnsi="Arial" w:cs="Arial"/>
              </w:rPr>
              <w:t>bovenstaande ernstig afbreuk doet aan het reiscomfort van de sporende reiziger</w:t>
            </w:r>
            <w:r w:rsidR="00845151">
              <w:rPr>
                <w:rFonts w:ascii="Arial" w:hAnsi="Arial" w:cs="Arial"/>
              </w:rPr>
              <w:t>;</w:t>
            </w:r>
          </w:p>
          <w:p w:rsidR="00845151" w:rsidRPr="004E2BAB" w:rsidRDefault="00845151" w:rsidP="00845151">
            <w:pPr>
              <w:pStyle w:val="Lijstalinea"/>
              <w:numPr>
                <w:ilvl w:val="0"/>
                <w:numId w:val="4"/>
              </w:numPr>
              <w:rPr>
                <w:rFonts w:cs="Arial"/>
              </w:rPr>
            </w:pPr>
            <w:r>
              <w:rPr>
                <w:rFonts w:ascii="Arial" w:hAnsi="Arial" w:cs="Arial"/>
              </w:rPr>
              <w:t xml:space="preserve">de dienstregeling 2016 nog uitgewerkt moet worden. </w:t>
            </w:r>
          </w:p>
        </w:tc>
      </w:tr>
      <w:tr w:rsidR="00C54908" w:rsidTr="00EA35F1">
        <w:tc>
          <w:tcPr>
            <w:tcW w:w="9212" w:type="dxa"/>
            <w:gridSpan w:val="2"/>
          </w:tcPr>
          <w:p w:rsidR="00B81EB2" w:rsidRDefault="00B81EB2" w:rsidP="00B81EB2">
            <w:pPr>
              <w:rPr>
                <w:rFonts w:cs="Arial"/>
              </w:rPr>
            </w:pPr>
            <w:r w:rsidRPr="00B81EB2">
              <w:rPr>
                <w:rFonts w:cs="Arial"/>
              </w:rPr>
              <w:t xml:space="preserve">Verzoeken </w:t>
            </w:r>
            <w:r w:rsidR="0007181E">
              <w:rPr>
                <w:rFonts w:cs="Arial"/>
              </w:rPr>
              <w:t>de gedeputeerde</w:t>
            </w:r>
            <w:r w:rsidR="00520425">
              <w:rPr>
                <w:rFonts w:cs="Arial"/>
              </w:rPr>
              <w:t>;</w:t>
            </w:r>
          </w:p>
          <w:p w:rsidR="00520425" w:rsidRDefault="00520425" w:rsidP="00B81EB2">
            <w:pPr>
              <w:rPr>
                <w:rFonts w:cs="Arial"/>
              </w:rPr>
            </w:pPr>
          </w:p>
          <w:p w:rsidR="00B561EF" w:rsidRDefault="00B561EF" w:rsidP="00B561EF">
            <w:pPr>
              <w:pStyle w:val="Lijstalinea"/>
              <w:numPr>
                <w:ilvl w:val="0"/>
                <w:numId w:val="7"/>
              </w:numPr>
              <w:rPr>
                <w:rFonts w:ascii="Arial" w:hAnsi="Arial" w:cs="Arial"/>
              </w:rPr>
            </w:pPr>
            <w:r>
              <w:rPr>
                <w:rFonts w:ascii="Arial" w:hAnsi="Arial" w:cs="Arial"/>
              </w:rPr>
              <w:t xml:space="preserve">NS en </w:t>
            </w:r>
            <w:proofErr w:type="spellStart"/>
            <w:r>
              <w:rPr>
                <w:rFonts w:ascii="Arial" w:hAnsi="Arial" w:cs="Arial"/>
              </w:rPr>
              <w:t>ProRail</w:t>
            </w:r>
            <w:proofErr w:type="spellEnd"/>
            <w:r>
              <w:rPr>
                <w:rFonts w:ascii="Arial" w:hAnsi="Arial" w:cs="Arial"/>
              </w:rPr>
              <w:t xml:space="preserve"> te vergen op hun rol als goede vervoerders</w:t>
            </w:r>
            <w:r w:rsidR="00845151">
              <w:rPr>
                <w:rFonts w:ascii="Arial" w:hAnsi="Arial" w:cs="Arial"/>
              </w:rPr>
              <w:t>.</w:t>
            </w:r>
            <w:r>
              <w:rPr>
                <w:rFonts w:ascii="Arial" w:hAnsi="Arial" w:cs="Arial"/>
              </w:rPr>
              <w:t xml:space="preserve"> </w:t>
            </w:r>
          </w:p>
          <w:p w:rsidR="007C61A9" w:rsidRDefault="00845151" w:rsidP="007C61A9">
            <w:pPr>
              <w:pStyle w:val="Lijstalinea"/>
              <w:numPr>
                <w:ilvl w:val="0"/>
                <w:numId w:val="7"/>
              </w:numPr>
              <w:rPr>
                <w:rFonts w:ascii="Arial" w:hAnsi="Arial" w:cs="Arial"/>
              </w:rPr>
            </w:pPr>
            <w:r>
              <w:rPr>
                <w:rFonts w:ascii="Arial" w:hAnsi="Arial" w:cs="Arial"/>
              </w:rPr>
              <w:t>m</w:t>
            </w:r>
            <w:r w:rsidR="007C61A9">
              <w:rPr>
                <w:rFonts w:ascii="Arial" w:hAnsi="Arial" w:cs="Arial"/>
              </w:rPr>
              <w:t xml:space="preserve">et NS en Prorail te bespreken om bij wijze van proef voor </w:t>
            </w:r>
            <w:r>
              <w:rPr>
                <w:rFonts w:ascii="Arial" w:hAnsi="Arial" w:cs="Arial"/>
              </w:rPr>
              <w:t xml:space="preserve">de dienstregeling van 2016 </w:t>
            </w:r>
            <w:r w:rsidR="007C61A9">
              <w:rPr>
                <w:rFonts w:ascii="Arial" w:hAnsi="Arial" w:cs="Arial"/>
              </w:rPr>
              <w:t xml:space="preserve"> de Sprinter</w:t>
            </w:r>
            <w:r>
              <w:rPr>
                <w:rFonts w:ascii="Arial" w:hAnsi="Arial" w:cs="Arial"/>
              </w:rPr>
              <w:t xml:space="preserve"> voor de duur van een jaar</w:t>
            </w:r>
            <w:r w:rsidR="00136CFE">
              <w:rPr>
                <w:rFonts w:ascii="Arial" w:hAnsi="Arial" w:cs="Arial"/>
              </w:rPr>
              <w:t>,</w:t>
            </w:r>
            <w:r w:rsidR="007C61A9">
              <w:rPr>
                <w:rFonts w:ascii="Arial" w:hAnsi="Arial" w:cs="Arial"/>
              </w:rPr>
              <w:t xml:space="preserve"> op zaterdag extra in te zetten</w:t>
            </w:r>
            <w:r w:rsidR="00B561EF">
              <w:rPr>
                <w:rFonts w:ascii="Arial" w:hAnsi="Arial" w:cs="Arial"/>
              </w:rPr>
              <w:t xml:space="preserve"> </w:t>
            </w:r>
            <w:r>
              <w:rPr>
                <w:rFonts w:ascii="Arial" w:hAnsi="Arial" w:cs="Arial"/>
              </w:rPr>
              <w:t>op het traject Leeuwarden – Meppel;</w:t>
            </w:r>
          </w:p>
          <w:p w:rsidR="002D3A3F" w:rsidRPr="00B561EF" w:rsidRDefault="00845151" w:rsidP="00845151">
            <w:pPr>
              <w:pStyle w:val="Lijstalinea"/>
              <w:numPr>
                <w:ilvl w:val="0"/>
                <w:numId w:val="7"/>
              </w:numPr>
              <w:rPr>
                <w:rFonts w:ascii="Arial" w:hAnsi="Arial" w:cs="Arial"/>
              </w:rPr>
            </w:pPr>
            <w:r>
              <w:rPr>
                <w:rFonts w:ascii="Arial" w:hAnsi="Arial" w:cs="Arial"/>
              </w:rPr>
              <w:t>b</w:t>
            </w:r>
            <w:r w:rsidR="007C61A9">
              <w:rPr>
                <w:rFonts w:ascii="Arial" w:hAnsi="Arial" w:cs="Arial"/>
              </w:rPr>
              <w:t>ij bewezen voldoende reizigerspotentieel de extra Sprinter blijvend in te zetten op zaterdag</w:t>
            </w:r>
            <w:r w:rsidR="003A48D5" w:rsidRPr="00B561EF">
              <w:rPr>
                <w:rFonts w:ascii="Arial" w:hAnsi="Arial" w:cs="Arial"/>
              </w:rPr>
              <w:t>.</w:t>
            </w:r>
          </w:p>
        </w:tc>
      </w:tr>
      <w:tr w:rsidR="00C54908" w:rsidTr="00EA35F1">
        <w:tc>
          <w:tcPr>
            <w:tcW w:w="9212" w:type="dxa"/>
            <w:gridSpan w:val="2"/>
          </w:tcPr>
          <w:p w:rsidR="00B81EB2" w:rsidRDefault="00C54908" w:rsidP="00656DEB">
            <w:r>
              <w:t>en gaan over tot de orde van de dag</w:t>
            </w:r>
            <w:r w:rsidR="00656DEB">
              <w:br/>
            </w:r>
          </w:p>
        </w:tc>
      </w:tr>
      <w:tr w:rsidR="00C54908" w:rsidTr="00EA35F1">
        <w:tc>
          <w:tcPr>
            <w:tcW w:w="2088" w:type="dxa"/>
          </w:tcPr>
          <w:p w:rsidR="00C54908" w:rsidRDefault="00C54908" w:rsidP="00C54908">
            <w:r>
              <w:t>Indiener(s)</w:t>
            </w:r>
          </w:p>
        </w:tc>
        <w:tc>
          <w:tcPr>
            <w:tcW w:w="7124" w:type="dxa"/>
          </w:tcPr>
          <w:p w:rsidR="00C54908" w:rsidRDefault="00C54908" w:rsidP="00C54908">
            <w:r>
              <w:t>(fractie / naam / handtekening)</w:t>
            </w:r>
            <w:r w:rsidR="00656DEB">
              <w:br/>
            </w:r>
            <w:bookmarkStart w:id="0" w:name="_GoBack"/>
            <w:bookmarkEnd w:id="0"/>
          </w:p>
          <w:p w:rsidR="00C54908" w:rsidRDefault="00B81EB2" w:rsidP="007C61A9">
            <w:r>
              <w:t xml:space="preserve">ChristenUnie, </w:t>
            </w:r>
            <w:r w:rsidR="007C61A9">
              <w:t>Anja Haga</w:t>
            </w:r>
          </w:p>
          <w:p w:rsidR="00656DEB" w:rsidRDefault="00656DEB" w:rsidP="007C61A9">
            <w:r>
              <w:t>PvdA, Hetty Janssen</w:t>
            </w:r>
          </w:p>
        </w:tc>
      </w:tr>
    </w:tbl>
    <w:p w:rsidR="00C54908" w:rsidRDefault="00C54908" w:rsidP="00656DEB"/>
    <w:sectPr w:rsidR="00C54908" w:rsidSect="00AB4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40D"/>
    <w:multiLevelType w:val="hybridMultilevel"/>
    <w:tmpl w:val="0E423D34"/>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964D1B"/>
    <w:multiLevelType w:val="hybridMultilevel"/>
    <w:tmpl w:val="6DF2590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D86E9B"/>
    <w:multiLevelType w:val="hybridMultilevel"/>
    <w:tmpl w:val="15DAD350"/>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05468"/>
    <w:multiLevelType w:val="hybridMultilevel"/>
    <w:tmpl w:val="53A8B028"/>
    <w:lvl w:ilvl="0" w:tplc="755CA5F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E36C70"/>
    <w:multiLevelType w:val="hybridMultilevel"/>
    <w:tmpl w:val="C658D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CC30F3"/>
    <w:multiLevelType w:val="hybridMultilevel"/>
    <w:tmpl w:val="DEDC3026"/>
    <w:lvl w:ilvl="0" w:tplc="04130001">
      <w:start w:val="2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634218"/>
    <w:multiLevelType w:val="hybridMultilevel"/>
    <w:tmpl w:val="07B64502"/>
    <w:lvl w:ilvl="0" w:tplc="57F261E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37BB5"/>
    <w:rsid w:val="00057BBD"/>
    <w:rsid w:val="0007016A"/>
    <w:rsid w:val="0007181E"/>
    <w:rsid w:val="00083854"/>
    <w:rsid w:val="000A05E8"/>
    <w:rsid w:val="000A3E43"/>
    <w:rsid w:val="000A65AB"/>
    <w:rsid w:val="000B1EA4"/>
    <w:rsid w:val="000B7176"/>
    <w:rsid w:val="000C2339"/>
    <w:rsid w:val="00115CAC"/>
    <w:rsid w:val="00116D45"/>
    <w:rsid w:val="0012361C"/>
    <w:rsid w:val="001273C9"/>
    <w:rsid w:val="00136CFE"/>
    <w:rsid w:val="00147720"/>
    <w:rsid w:val="0015227F"/>
    <w:rsid w:val="00164B9B"/>
    <w:rsid w:val="00185772"/>
    <w:rsid w:val="001872C4"/>
    <w:rsid w:val="00192CB7"/>
    <w:rsid w:val="00195197"/>
    <w:rsid w:val="001A10EE"/>
    <w:rsid w:val="001A241F"/>
    <w:rsid w:val="001B5584"/>
    <w:rsid w:val="001D0FC1"/>
    <w:rsid w:val="001D5101"/>
    <w:rsid w:val="001D62CC"/>
    <w:rsid w:val="001E73B5"/>
    <w:rsid w:val="001F302E"/>
    <w:rsid w:val="00202B83"/>
    <w:rsid w:val="00211109"/>
    <w:rsid w:val="00223CF2"/>
    <w:rsid w:val="002342A0"/>
    <w:rsid w:val="00236113"/>
    <w:rsid w:val="00240B9A"/>
    <w:rsid w:val="00253192"/>
    <w:rsid w:val="00256C8D"/>
    <w:rsid w:val="002635AD"/>
    <w:rsid w:val="00264D33"/>
    <w:rsid w:val="00264E1D"/>
    <w:rsid w:val="00265317"/>
    <w:rsid w:val="00265B99"/>
    <w:rsid w:val="002678CB"/>
    <w:rsid w:val="002839F5"/>
    <w:rsid w:val="002853CE"/>
    <w:rsid w:val="002A6786"/>
    <w:rsid w:val="002C3D66"/>
    <w:rsid w:val="002C51C2"/>
    <w:rsid w:val="002D3841"/>
    <w:rsid w:val="002D3A3F"/>
    <w:rsid w:val="002E543B"/>
    <w:rsid w:val="00310D9C"/>
    <w:rsid w:val="00314021"/>
    <w:rsid w:val="00335251"/>
    <w:rsid w:val="00366CEF"/>
    <w:rsid w:val="003770CD"/>
    <w:rsid w:val="003842F3"/>
    <w:rsid w:val="003879D9"/>
    <w:rsid w:val="003A2F5A"/>
    <w:rsid w:val="003A48D5"/>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76E56"/>
    <w:rsid w:val="00483FD7"/>
    <w:rsid w:val="0049235D"/>
    <w:rsid w:val="004A3C85"/>
    <w:rsid w:val="004C1DE2"/>
    <w:rsid w:val="004C4696"/>
    <w:rsid w:val="004E2BAB"/>
    <w:rsid w:val="004E7C38"/>
    <w:rsid w:val="004F4CE3"/>
    <w:rsid w:val="00502296"/>
    <w:rsid w:val="00502991"/>
    <w:rsid w:val="00520425"/>
    <w:rsid w:val="00527803"/>
    <w:rsid w:val="00530123"/>
    <w:rsid w:val="00531335"/>
    <w:rsid w:val="005324DA"/>
    <w:rsid w:val="005330DB"/>
    <w:rsid w:val="005372BA"/>
    <w:rsid w:val="005502CB"/>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56DEB"/>
    <w:rsid w:val="006619DA"/>
    <w:rsid w:val="00663509"/>
    <w:rsid w:val="00663908"/>
    <w:rsid w:val="0067202E"/>
    <w:rsid w:val="006941A5"/>
    <w:rsid w:val="006A5197"/>
    <w:rsid w:val="006B5265"/>
    <w:rsid w:val="006B7ED1"/>
    <w:rsid w:val="006C35FA"/>
    <w:rsid w:val="006E5092"/>
    <w:rsid w:val="006F4A6E"/>
    <w:rsid w:val="00705B26"/>
    <w:rsid w:val="007166C4"/>
    <w:rsid w:val="00724453"/>
    <w:rsid w:val="007471C3"/>
    <w:rsid w:val="0075736F"/>
    <w:rsid w:val="00761292"/>
    <w:rsid w:val="00786BFE"/>
    <w:rsid w:val="00794D85"/>
    <w:rsid w:val="007C61A9"/>
    <w:rsid w:val="007C75AA"/>
    <w:rsid w:val="007E425E"/>
    <w:rsid w:val="00836996"/>
    <w:rsid w:val="00845151"/>
    <w:rsid w:val="008462A2"/>
    <w:rsid w:val="00850273"/>
    <w:rsid w:val="0085095E"/>
    <w:rsid w:val="00852B3F"/>
    <w:rsid w:val="0085339F"/>
    <w:rsid w:val="00861580"/>
    <w:rsid w:val="00866C51"/>
    <w:rsid w:val="00871323"/>
    <w:rsid w:val="00871800"/>
    <w:rsid w:val="00896744"/>
    <w:rsid w:val="00896EEE"/>
    <w:rsid w:val="008A4225"/>
    <w:rsid w:val="008A4B3C"/>
    <w:rsid w:val="008C5F5B"/>
    <w:rsid w:val="008D0C10"/>
    <w:rsid w:val="008D25D4"/>
    <w:rsid w:val="008D34BE"/>
    <w:rsid w:val="008E4FDA"/>
    <w:rsid w:val="008F3060"/>
    <w:rsid w:val="008F628E"/>
    <w:rsid w:val="009058C0"/>
    <w:rsid w:val="009368F8"/>
    <w:rsid w:val="00944A35"/>
    <w:rsid w:val="009505B2"/>
    <w:rsid w:val="00964BBF"/>
    <w:rsid w:val="00966EBE"/>
    <w:rsid w:val="00973F81"/>
    <w:rsid w:val="00986E09"/>
    <w:rsid w:val="00993AE4"/>
    <w:rsid w:val="009A0C61"/>
    <w:rsid w:val="009C36F1"/>
    <w:rsid w:val="009D167D"/>
    <w:rsid w:val="009D19E6"/>
    <w:rsid w:val="009D5144"/>
    <w:rsid w:val="009E08F7"/>
    <w:rsid w:val="009F540E"/>
    <w:rsid w:val="00A03638"/>
    <w:rsid w:val="00A20AC5"/>
    <w:rsid w:val="00A22F2A"/>
    <w:rsid w:val="00A265CD"/>
    <w:rsid w:val="00A30D5F"/>
    <w:rsid w:val="00A44ABA"/>
    <w:rsid w:val="00A750F3"/>
    <w:rsid w:val="00AB4B61"/>
    <w:rsid w:val="00AD5351"/>
    <w:rsid w:val="00AE679B"/>
    <w:rsid w:val="00B12874"/>
    <w:rsid w:val="00B25973"/>
    <w:rsid w:val="00B4449C"/>
    <w:rsid w:val="00B4597D"/>
    <w:rsid w:val="00B544C8"/>
    <w:rsid w:val="00B561EF"/>
    <w:rsid w:val="00B70ACD"/>
    <w:rsid w:val="00B70D6B"/>
    <w:rsid w:val="00B71E3E"/>
    <w:rsid w:val="00B761C5"/>
    <w:rsid w:val="00B81EB2"/>
    <w:rsid w:val="00B82526"/>
    <w:rsid w:val="00B82B67"/>
    <w:rsid w:val="00BA4986"/>
    <w:rsid w:val="00BB7062"/>
    <w:rsid w:val="00BC5F6D"/>
    <w:rsid w:val="00BE57CB"/>
    <w:rsid w:val="00BF3CAA"/>
    <w:rsid w:val="00BF6CF4"/>
    <w:rsid w:val="00C211D3"/>
    <w:rsid w:val="00C36FB8"/>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211A7"/>
    <w:rsid w:val="00D354BF"/>
    <w:rsid w:val="00D635CC"/>
    <w:rsid w:val="00D654BF"/>
    <w:rsid w:val="00D66E64"/>
    <w:rsid w:val="00D66F0C"/>
    <w:rsid w:val="00D71108"/>
    <w:rsid w:val="00D7250E"/>
    <w:rsid w:val="00D743DB"/>
    <w:rsid w:val="00D76269"/>
    <w:rsid w:val="00D8457D"/>
    <w:rsid w:val="00D91F4B"/>
    <w:rsid w:val="00D97EA8"/>
    <w:rsid w:val="00DA0F0D"/>
    <w:rsid w:val="00DA532E"/>
    <w:rsid w:val="00DB65F8"/>
    <w:rsid w:val="00DB7B09"/>
    <w:rsid w:val="00DD6B8E"/>
    <w:rsid w:val="00DF601B"/>
    <w:rsid w:val="00DF6FAE"/>
    <w:rsid w:val="00E043A4"/>
    <w:rsid w:val="00E35D5B"/>
    <w:rsid w:val="00E41C5E"/>
    <w:rsid w:val="00E44745"/>
    <w:rsid w:val="00E6608D"/>
    <w:rsid w:val="00E847F9"/>
    <w:rsid w:val="00E8770F"/>
    <w:rsid w:val="00E93C1D"/>
    <w:rsid w:val="00E9436D"/>
    <w:rsid w:val="00EA35F1"/>
    <w:rsid w:val="00EA3A7D"/>
    <w:rsid w:val="00EA57BC"/>
    <w:rsid w:val="00EA5A94"/>
    <w:rsid w:val="00EC62FC"/>
    <w:rsid w:val="00ED398B"/>
    <w:rsid w:val="00ED7F98"/>
    <w:rsid w:val="00EE44C3"/>
    <w:rsid w:val="00F11F97"/>
    <w:rsid w:val="00F144C8"/>
    <w:rsid w:val="00F3707F"/>
    <w:rsid w:val="00F37908"/>
    <w:rsid w:val="00F40EAA"/>
    <w:rsid w:val="00F71D60"/>
    <w:rsid w:val="00F81B8E"/>
    <w:rsid w:val="00F823D5"/>
    <w:rsid w:val="00FA0CE3"/>
    <w:rsid w:val="00FA1608"/>
    <w:rsid w:val="00FB6967"/>
    <w:rsid w:val="00FE31C7"/>
    <w:rsid w:val="00FE5F72"/>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B4B6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rsid w:val="00AE679B"/>
    <w:rPr>
      <w:rFonts w:ascii="Tahoma" w:hAnsi="Tahoma" w:cs="Tahoma"/>
      <w:sz w:val="16"/>
      <w:szCs w:val="16"/>
    </w:rPr>
  </w:style>
  <w:style w:type="character" w:customStyle="1" w:styleId="BallontekstChar">
    <w:name w:val="Ballontekst Char"/>
    <w:basedOn w:val="Standaardalinea-lettertype"/>
    <w:link w:val="Ballontekst"/>
    <w:rsid w:val="00AE6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81EB2"/>
    <w:pPr>
      <w:spacing w:after="200" w:line="276" w:lineRule="auto"/>
      <w:ind w:left="720"/>
      <w:contextualSpacing/>
    </w:pPr>
    <w:rPr>
      <w:rFonts w:asciiTheme="minorHAnsi" w:eastAsiaTheme="minorHAnsi" w:hAnsiTheme="minorHAnsi" w:cstheme="minorBidi"/>
      <w:lang w:eastAsia="en-US"/>
    </w:rPr>
  </w:style>
  <w:style w:type="paragraph" w:styleId="Ballontekst">
    <w:name w:val="Balloon Text"/>
    <w:basedOn w:val="Standaard"/>
    <w:link w:val="BallontekstChar"/>
    <w:rsid w:val="00AE679B"/>
    <w:rPr>
      <w:rFonts w:ascii="Tahoma" w:hAnsi="Tahoma" w:cs="Tahoma"/>
      <w:sz w:val="16"/>
      <w:szCs w:val="16"/>
    </w:rPr>
  </w:style>
  <w:style w:type="character" w:customStyle="1" w:styleId="BallontekstChar">
    <w:name w:val="Ballontekst Char"/>
    <w:basedOn w:val="Standaardalinea-lettertype"/>
    <w:link w:val="Ballontekst"/>
    <w:rsid w:val="00AE6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Margreet vd Molen</cp:lastModifiedBy>
  <cp:revision>2</cp:revision>
  <cp:lastPrinted>2014-11-10T16:41:00Z</cp:lastPrinted>
  <dcterms:created xsi:type="dcterms:W3CDTF">2014-11-14T11:59:00Z</dcterms:created>
  <dcterms:modified xsi:type="dcterms:W3CDTF">2014-11-14T11:59:00Z</dcterms:modified>
</cp:coreProperties>
</file>