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470F86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70F86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70F86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15C91" w:rsidP="003A2F5A">
            <w:r>
              <w:t>25</w:t>
            </w:r>
            <w:r w:rsidR="004E2BAB">
              <w:t xml:space="preserve">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15C91" w:rsidP="00C83A49">
            <w:r>
              <w:t>Kadernota 2015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015C91">
              <w:rPr>
                <w:rFonts w:cs="Arial"/>
              </w:rPr>
              <w:t xml:space="preserve">25 </w:t>
            </w:r>
            <w:r w:rsidR="004E2BAB">
              <w:rPr>
                <w:rFonts w:cs="Arial"/>
              </w:rPr>
              <w:t>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554F91" w:rsidRP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 w:rsidRPr="00554F91">
              <w:rPr>
                <w:rFonts w:ascii="Arial" w:hAnsi="Arial" w:cs="Arial"/>
              </w:rPr>
              <w:t xml:space="preserve">Bij de evaluatie van het TEN-T programma in 2010 de Europese wetgever </w:t>
            </w:r>
            <w:r>
              <w:rPr>
                <w:rFonts w:ascii="Arial" w:hAnsi="Arial" w:cs="Arial"/>
              </w:rPr>
              <w:t xml:space="preserve">heeft </w:t>
            </w:r>
            <w:r w:rsidRPr="00554F91">
              <w:rPr>
                <w:rFonts w:ascii="Arial" w:hAnsi="Arial" w:cs="Arial"/>
              </w:rPr>
              <w:t>besloten de TEN-T middelen vanaf 2014 voornamelijk in te zetten om de belangrijkste Europese vervoerscorridors en vervoersknooppunten te versterken en uit te</w:t>
            </w:r>
            <w:r>
              <w:rPr>
                <w:rFonts w:ascii="Arial" w:hAnsi="Arial" w:cs="Arial"/>
              </w:rPr>
              <w:t xml:space="preserve"> breiden; </w:t>
            </w:r>
          </w:p>
          <w:p w:rsid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de verdeling van het Europees geld is besloten 20 miljard euro te besteden aan de 9 corridors en de belangrijkste Europese luchthavens, havens en stedelijke knooppunten;</w:t>
            </w:r>
          </w:p>
          <w:p w:rsid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overige 6 miljard jaarlijks in porties van ongeveer 1 miljard in te zetten als cofinanciering om overige infrastructuurprojecten te ontwikkelen die Europese meerwaarde hebben;</w:t>
            </w:r>
          </w:p>
          <w:p w:rsidR="00015C91" w:rsidRPr="00015C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Fryslân wellicht kan aanhaken op deze corridors wat betreft projecten ter verbetering van spoor, wegen en water. 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F2369F" w:rsidRDefault="00B81EB2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 xml:space="preserve">Verzoeken </w:t>
            </w:r>
            <w:r w:rsidR="00D66E64" w:rsidRPr="00F2369F">
              <w:rPr>
                <w:rFonts w:cs="Arial"/>
              </w:rPr>
              <w:t>het college van Gedeputeerde Staten</w:t>
            </w:r>
            <w:r w:rsidRPr="00F2369F">
              <w:rPr>
                <w:rFonts w:cs="Arial"/>
              </w:rPr>
              <w:t>,</w:t>
            </w:r>
          </w:p>
          <w:p w:rsidR="00F2369F" w:rsidRPr="00F2369F" w:rsidRDefault="00F2369F" w:rsidP="00F2369F">
            <w:pPr>
              <w:pStyle w:val="Lijstalinea"/>
              <w:rPr>
                <w:rFonts w:ascii="Arial" w:hAnsi="Arial" w:cs="Arial"/>
              </w:rPr>
            </w:pPr>
          </w:p>
          <w:p w:rsidR="002D3A3F" w:rsidRPr="00F2369F" w:rsidRDefault="00470F86" w:rsidP="00470F8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de behandeling van de begroting voor 2015 inzichtelijk te maken hoe TEN-T middelen ingezet (kunnen) worden als cofinanciering voor grote infrastructurele projecten in Fryslân.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F2369F" w:rsidRDefault="00C54908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>en gaan over tot de orde van de dag</w:t>
            </w:r>
          </w:p>
          <w:p w:rsidR="00B81EB2" w:rsidRPr="00F2369F" w:rsidRDefault="00B81EB2" w:rsidP="00B81EB2">
            <w:pPr>
              <w:rPr>
                <w:rFonts w:cs="Arial"/>
              </w:rPr>
            </w:pP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>
      <w:bookmarkStart w:id="0" w:name="_GoBack"/>
      <w:bookmarkEnd w:id="0"/>
    </w:p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77B"/>
    <w:multiLevelType w:val="hybridMultilevel"/>
    <w:tmpl w:val="8916A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12348"/>
    <w:rsid w:val="00015C91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402DFA"/>
    <w:rsid w:val="00424469"/>
    <w:rsid w:val="004264A8"/>
    <w:rsid w:val="0042679A"/>
    <w:rsid w:val="00431144"/>
    <w:rsid w:val="00431D9D"/>
    <w:rsid w:val="00454F4B"/>
    <w:rsid w:val="00467E94"/>
    <w:rsid w:val="00470F86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54F91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15B39"/>
    <w:rsid w:val="009368F8"/>
    <w:rsid w:val="00942355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512DC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3A49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212D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2369F"/>
    <w:rsid w:val="00F3707F"/>
    <w:rsid w:val="00F37908"/>
    <w:rsid w:val="00F40EAA"/>
    <w:rsid w:val="00F71D60"/>
    <w:rsid w:val="00F80A18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554F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554F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620667CE.dotm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3</cp:revision>
  <dcterms:created xsi:type="dcterms:W3CDTF">2014-06-23T14:30:00Z</dcterms:created>
  <dcterms:modified xsi:type="dcterms:W3CDTF">2014-06-25T08:43:00Z</dcterms:modified>
</cp:coreProperties>
</file>